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3B9FC">
      <w:pPr>
        <w:widowControl w:val="0"/>
        <w:kinsoku/>
        <w:autoSpaceDE w:val="0"/>
        <w:autoSpaceDN/>
        <w:adjustRightInd/>
        <w:snapToGrid/>
        <w:spacing w:line="600" w:lineRule="exact"/>
        <w:jc w:val="center"/>
        <w:textAlignment w:val="auto"/>
        <w:rPr>
          <w:rFonts w:hint="eastAsia" w:ascii="宋体" w:hAnsi="宋体" w:eastAsia="宋体" w:cs="宋体"/>
          <w:b/>
          <w:bCs/>
          <w:snapToGrid/>
          <w:kern w:val="2"/>
          <w:sz w:val="44"/>
          <w:szCs w:val="44"/>
          <w:lang w:val="en-US" w:eastAsia="zh-CN"/>
        </w:rPr>
      </w:pPr>
    </w:p>
    <w:p w14:paraId="4AF68661">
      <w:pPr>
        <w:widowControl w:val="0"/>
        <w:kinsoku/>
        <w:autoSpaceDE w:val="0"/>
        <w:autoSpaceDN/>
        <w:adjustRightInd/>
        <w:snapToGrid/>
        <w:spacing w:line="600" w:lineRule="exact"/>
        <w:jc w:val="center"/>
        <w:textAlignment w:val="auto"/>
        <w:rPr>
          <w:rFonts w:hint="eastAsia" w:ascii="宋体" w:hAnsi="宋体" w:eastAsia="宋体" w:cs="宋体"/>
          <w:b/>
          <w:bCs/>
          <w:snapToGrid/>
          <w:kern w:val="2"/>
          <w:sz w:val="44"/>
          <w:szCs w:val="44"/>
          <w:lang w:val="en-US" w:eastAsia="zh-CN"/>
        </w:rPr>
      </w:pPr>
      <w:r>
        <w:rPr>
          <w:rFonts w:hint="eastAsia" w:ascii="宋体" w:hAnsi="宋体" w:eastAsia="宋体" w:cs="宋体"/>
          <w:b/>
          <w:bCs/>
          <w:snapToGrid/>
          <w:kern w:val="2"/>
          <w:sz w:val="44"/>
          <w:szCs w:val="44"/>
          <w:lang w:val="en-US" w:eastAsia="zh-CN"/>
        </w:rPr>
        <w:t>开标管理制度</w:t>
      </w:r>
    </w:p>
    <w:p w14:paraId="21B71D9C">
      <w:pPr>
        <w:widowControl w:val="0"/>
        <w:kinsoku/>
        <w:autoSpaceDE w:val="0"/>
        <w:autoSpaceDN/>
        <w:adjustRightInd/>
        <w:snapToGrid/>
        <w:spacing w:line="600" w:lineRule="exact"/>
        <w:ind w:firstLine="640" w:firstLineChars="200"/>
        <w:jc w:val="both"/>
        <w:textAlignment w:val="auto"/>
        <w:rPr>
          <w:rFonts w:hint="eastAsia" w:ascii="仿宋" w:hAnsi="仿宋" w:eastAsia="仿宋" w:cs="仿宋"/>
          <w:snapToGrid/>
          <w:kern w:val="2"/>
          <w:sz w:val="32"/>
          <w:szCs w:val="32"/>
          <w:lang w:val="en-US" w:eastAsia="zh-CN"/>
        </w:rPr>
      </w:pPr>
    </w:p>
    <w:p w14:paraId="327DCCEA">
      <w:pPr>
        <w:widowControl w:val="0"/>
        <w:kinsoku/>
        <w:autoSpaceDE w:val="0"/>
        <w:autoSpaceDN/>
        <w:adjustRightInd/>
        <w:snapToGrid/>
        <w:spacing w:line="600" w:lineRule="exact"/>
        <w:ind w:firstLine="640" w:firstLineChars="200"/>
        <w:jc w:val="both"/>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一、开标区实施电子监控全覆盖。</w:t>
      </w:r>
    </w:p>
    <w:p w14:paraId="2AEE9FF1">
      <w:pPr>
        <w:widowControl w:val="0"/>
        <w:kinsoku/>
        <w:autoSpaceDE w:val="0"/>
        <w:autoSpaceDN/>
        <w:adjustRightInd/>
        <w:snapToGrid/>
        <w:spacing w:line="600" w:lineRule="exact"/>
        <w:ind w:firstLine="640" w:firstLineChars="200"/>
        <w:jc w:val="both"/>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二、招标采购人或代理机构通过公共资源交易一体化平台系统或政府采购电子化平台系统预约开评标场地。</w:t>
      </w:r>
    </w:p>
    <w:p w14:paraId="4701CD27">
      <w:pPr>
        <w:widowControl w:val="0"/>
        <w:kinsoku/>
        <w:autoSpaceDE w:val="0"/>
        <w:autoSpaceDN/>
        <w:adjustRightInd/>
        <w:snapToGrid/>
        <w:spacing w:line="600" w:lineRule="exact"/>
        <w:ind w:firstLine="640" w:firstLineChars="200"/>
        <w:jc w:val="both"/>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三、上午开标时间 9:00-11:00，下午开标时间 13:15-16:00 （10 月 1 日 -次年 4 月 30 日）、13:45-16:30（5 月 1 日 -9 月 30日）。如有特殊情况与交易平台工作人员沟通。</w:t>
      </w:r>
    </w:p>
    <w:p w14:paraId="74F748B1">
      <w:pPr>
        <w:widowControl w:val="0"/>
        <w:kinsoku/>
        <w:autoSpaceDE w:val="0"/>
        <w:autoSpaceDN/>
        <w:adjustRightInd/>
        <w:snapToGrid/>
        <w:spacing w:line="600" w:lineRule="exact"/>
        <w:ind w:firstLine="640" w:firstLineChars="200"/>
        <w:jc w:val="both"/>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四、代理机构项目负责人对招标采购代理活动全过程负责。</w:t>
      </w:r>
    </w:p>
    <w:p w14:paraId="76E2D8E6">
      <w:pPr>
        <w:widowControl w:val="0"/>
        <w:kinsoku/>
        <w:autoSpaceDE w:val="0"/>
        <w:autoSpaceDN/>
        <w:adjustRightInd/>
        <w:snapToGrid/>
        <w:spacing w:line="600" w:lineRule="exact"/>
        <w:ind w:firstLine="640" w:firstLineChars="200"/>
        <w:jc w:val="both"/>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五、代理机构在交易活动开始前，应告知招标采购人进场相关交易操作流程和应当遵守的交易纪律。</w:t>
      </w:r>
    </w:p>
    <w:p w14:paraId="19C9D0F4">
      <w:pPr>
        <w:widowControl w:val="0"/>
        <w:kinsoku/>
        <w:autoSpaceDE w:val="0"/>
        <w:autoSpaceDN/>
        <w:adjustRightInd/>
        <w:snapToGrid/>
        <w:spacing w:line="600" w:lineRule="exact"/>
        <w:ind w:firstLine="640" w:firstLineChars="200"/>
        <w:jc w:val="both"/>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六、招标采购人或代理机构进入开标区前，配合交易平台现场工作人员做好身份登记工作，未进行登记的代理机构不准进入开标室。</w:t>
      </w:r>
    </w:p>
    <w:p w14:paraId="45AFD165">
      <w:pPr>
        <w:widowControl w:val="0"/>
        <w:kinsoku/>
        <w:autoSpaceDE w:val="0"/>
        <w:autoSpaceDN/>
        <w:adjustRightInd/>
        <w:snapToGrid/>
        <w:spacing w:line="600" w:lineRule="exact"/>
        <w:ind w:firstLine="640" w:firstLineChars="200"/>
        <w:jc w:val="both"/>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七、招标采购人或代理机构应在开标前 10 分钟进入开标室，完成开标前准备工作。</w:t>
      </w:r>
    </w:p>
    <w:p w14:paraId="493822E8">
      <w:pPr>
        <w:widowControl w:val="0"/>
        <w:kinsoku/>
        <w:autoSpaceDE w:val="0"/>
        <w:autoSpaceDN/>
        <w:adjustRightInd/>
        <w:snapToGrid/>
        <w:spacing w:line="600" w:lineRule="exact"/>
        <w:ind w:firstLine="640" w:firstLineChars="200"/>
        <w:jc w:val="both"/>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八、招标采购人或代理机构应当按照招标采购文件确定的时间、地点和规定的程序主持开标。招标采购人或代理机构不得擅自更换开标室， 因特殊情况确需更换的，及时向交易平台现场工作人员提出，根据实际情况现场协调更换。</w:t>
      </w:r>
    </w:p>
    <w:p w14:paraId="48EF052E">
      <w:pPr>
        <w:widowControl w:val="0"/>
        <w:kinsoku/>
        <w:autoSpaceDE w:val="0"/>
        <w:autoSpaceDN/>
        <w:adjustRightInd/>
        <w:snapToGrid/>
        <w:spacing w:line="600" w:lineRule="exact"/>
        <w:ind w:firstLine="640" w:firstLineChars="200"/>
        <w:jc w:val="both"/>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九、投标人现场需提交投标文件及投标相关资料的，须在投标截止时间前将投标文件或投标相关资料送到对应的开标室，并</w:t>
      </w:r>
    </w:p>
    <w:p w14:paraId="14C1752F">
      <w:pPr>
        <w:widowControl w:val="0"/>
        <w:kinsoku/>
        <w:autoSpaceDE w:val="0"/>
        <w:autoSpaceDN/>
        <w:adjustRightInd/>
        <w:snapToGrid/>
        <w:spacing w:line="600" w:lineRule="exact"/>
        <w:ind w:firstLine="640" w:firstLineChars="200"/>
        <w:jc w:val="both"/>
        <w:textAlignment w:val="auto"/>
        <w:rPr>
          <w:rFonts w:hint="eastAsia" w:ascii="仿宋" w:hAnsi="仿宋" w:eastAsia="仿宋" w:cs="仿宋"/>
          <w:snapToGrid/>
          <w:kern w:val="2"/>
          <w:sz w:val="32"/>
          <w:szCs w:val="32"/>
          <w:lang w:val="en-US" w:eastAsia="zh-CN"/>
        </w:rPr>
        <w:sectPr>
          <w:pgSz w:w="11906" w:h="16839"/>
          <w:pgMar w:top="1139" w:right="1304" w:bottom="0" w:left="1460" w:header="0" w:footer="0" w:gutter="0"/>
          <w:cols w:space="720" w:num="1"/>
        </w:sectPr>
      </w:pPr>
    </w:p>
    <w:p w14:paraId="77008741">
      <w:pPr>
        <w:widowControl w:val="0"/>
        <w:kinsoku/>
        <w:autoSpaceDE w:val="0"/>
        <w:autoSpaceDN/>
        <w:adjustRightInd/>
        <w:snapToGrid/>
        <w:spacing w:line="600" w:lineRule="exact"/>
        <w:jc w:val="both"/>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与现场的招标采购人或代理机构当场确认所投标项目。</w:t>
      </w:r>
    </w:p>
    <w:p w14:paraId="5137F75A">
      <w:pPr>
        <w:widowControl w:val="0"/>
        <w:kinsoku/>
        <w:autoSpaceDE w:val="0"/>
        <w:autoSpaceDN/>
        <w:adjustRightInd/>
        <w:snapToGrid/>
        <w:spacing w:line="600" w:lineRule="exact"/>
        <w:ind w:firstLine="640" w:firstLineChars="200"/>
        <w:jc w:val="both"/>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十、如遇不能按时开标或已开标但需重新组织招标等情况，须及时告知交易平台现场工作人员。</w:t>
      </w:r>
    </w:p>
    <w:p w14:paraId="3A1120B5">
      <w:pPr>
        <w:widowControl w:val="0"/>
        <w:kinsoku/>
        <w:autoSpaceDE w:val="0"/>
        <w:autoSpaceDN/>
        <w:adjustRightInd/>
        <w:snapToGrid/>
        <w:spacing w:line="600" w:lineRule="exact"/>
        <w:ind w:firstLine="640" w:firstLineChars="200"/>
        <w:jc w:val="both"/>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十一、参与开标活动的所有人员应自觉遵守开标活动纪律，禁止在公共通道滞留，关闭通讯工具或调至静音，禁止吸烟、喧哗、随意走动、吵闹滋事等扰乱正常秩序行为。招标采购人或代理机构应当维护开标场所秩序。</w:t>
      </w:r>
    </w:p>
    <w:p w14:paraId="21D1C372">
      <w:pPr>
        <w:widowControl w:val="0"/>
        <w:kinsoku/>
        <w:autoSpaceDE w:val="0"/>
        <w:autoSpaceDN/>
        <w:adjustRightInd/>
        <w:snapToGrid/>
        <w:spacing w:line="600" w:lineRule="exact"/>
        <w:ind w:firstLine="640" w:firstLineChars="200"/>
        <w:jc w:val="both"/>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十二、开标结束后，招标采购人或代理机构负责清点、检查、整理开标过程相关资料，关闭电脑、投影仪等设备。招标代理机构工作人员（不得超过 2 人）进入标前准备室等候响应需求，采购代理机构工作人员进入专家抽取室抽取评审专家。行政监督管理部门到咨询处监督评标专家进入评标区。</w:t>
      </w:r>
      <w:bookmarkStart w:id="0" w:name="_GoBack"/>
      <w:bookmarkEnd w:id="0"/>
    </w:p>
    <w:p w14:paraId="45FDBF15">
      <w:pPr>
        <w:widowControl w:val="0"/>
        <w:kinsoku/>
        <w:autoSpaceDE w:val="0"/>
        <w:autoSpaceDN/>
        <w:adjustRightInd/>
        <w:snapToGrid/>
        <w:spacing w:line="600" w:lineRule="exact"/>
        <w:ind w:firstLine="640" w:firstLineChars="200"/>
        <w:jc w:val="both"/>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十三、交易平台工作人员应当加强开标现场管理，维护交易秩序，对违反现场管理制度的行为，应当及时制止和纠正；发现有违法行为的，应当立即提醒，并记录、保存证据，及时向有关行政监督管理部门报告。</w:t>
      </w:r>
    </w:p>
    <w:p w14:paraId="43ACDB10">
      <w:pPr>
        <w:widowControl w:val="0"/>
        <w:kinsoku/>
        <w:autoSpaceDE w:val="0"/>
        <w:autoSpaceDN/>
        <w:adjustRightInd/>
        <w:snapToGrid/>
        <w:spacing w:line="600" w:lineRule="exact"/>
        <w:ind w:firstLine="640" w:firstLineChars="200"/>
        <w:jc w:val="both"/>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十四、其它未尽事宜，执行相关法律法规规定。</w:t>
      </w:r>
    </w:p>
    <w:sectPr>
      <w:pgSz w:w="11906" w:h="16839"/>
      <w:pgMar w:top="1221" w:right="1304" w:bottom="0" w:left="145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1937F74"/>
    <w:rsid w:val="15BF31C6"/>
    <w:rsid w:val="17972C21"/>
    <w:rsid w:val="440F2CAA"/>
    <w:rsid w:val="4F433D2D"/>
    <w:rsid w:val="552655F2"/>
    <w:rsid w:val="58565EEE"/>
    <w:rsid w:val="6DC63EEA"/>
    <w:rsid w:val="70ED0F7D"/>
    <w:rsid w:val="77F77F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854</Words>
  <Characters>888</Characters>
  <TotalTime>0</TotalTime>
  <ScaleCrop>false</ScaleCrop>
  <LinksUpToDate>false</LinksUpToDate>
  <CharactersWithSpaces>910</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2025-08-18T14:18:00Z</dcterms:created>
  <dc:creator>雨后柠檬</dc:creator>
  <cp:lastModifiedBy>郑宪富</cp:lastModifiedBy>
  <dcterms:modified xsi:type="dcterms:W3CDTF">2025-11-07T07:06:54Z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2025-10-27T09:53:00Z</vt:filetime>
  </property>
  <property fmtid="{D5CDD505-2E9C-101B-9397-08002B2CF9AE}" pid="4" name="KSOTemplateDocerSaveRecord">
    <vt:lpwstr>eyJoZGlkIjoiZjQwZmJkNzM5YTc0OGFkZDA5YjdmYTA1M2U2OTQ5NGIiLCJ1c2VySWQiOiI3NDY5NzI0OTEifQ==</vt:lpwstr>
  </property>
  <property fmtid="{D5CDD505-2E9C-101B-9397-08002B2CF9AE}" pid="5" name="KSOProductBuildVer">
    <vt:lpwstr>2052-12.1.0.23542</vt:lpwstr>
  </property>
  <property fmtid="{D5CDD505-2E9C-101B-9397-08002B2CF9AE}" pid="6" name="ICV">
    <vt:lpwstr>61E3FBED912D42BFB643C27767AC7414_13</vt:lpwstr>
  </property>
</Properties>
</file>