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5306" w:type="pct"/>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1230"/>
        <w:gridCol w:w="6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评价指标</w:t>
            </w:r>
          </w:p>
        </w:tc>
        <w:tc>
          <w:tcPr>
            <w:tcW w:w="680" w:type="pc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指标分项</w:t>
            </w:r>
          </w:p>
        </w:tc>
        <w:tc>
          <w:tcPr>
            <w:tcW w:w="3669" w:type="pc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报价</w:t>
            </w:r>
          </w:p>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部分</w:t>
            </w:r>
          </w:p>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（30分）</w:t>
            </w:r>
          </w:p>
        </w:tc>
        <w:tc>
          <w:tcPr>
            <w:tcW w:w="680" w:type="pc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报价部分（30分）</w:t>
            </w:r>
          </w:p>
        </w:tc>
        <w:tc>
          <w:tcPr>
            <w:tcW w:w="3669" w:type="pct"/>
            <w:vAlign w:val="center"/>
          </w:tcPr>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以按照招标文件规定修正后的所有合格投标人的评标价的最低价作为评分基准价。投标人的价格分按下式计算：价格分=（评分基准价/评标价）*基础分值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restar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商务</w:t>
            </w:r>
          </w:p>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部分</w:t>
            </w:r>
          </w:p>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（20分）</w:t>
            </w:r>
          </w:p>
        </w:tc>
        <w:tc>
          <w:tcPr>
            <w:tcW w:w="680" w:type="pct"/>
            <w:vAlign w:val="center"/>
          </w:tcPr>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投标人实力（10分）</w:t>
            </w:r>
          </w:p>
        </w:tc>
        <w:tc>
          <w:tcPr>
            <w:tcW w:w="3669" w:type="pct"/>
            <w:vAlign w:val="center"/>
          </w:tcPr>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证书；</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证书；</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证书；</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4.信息系统业务安全服务资质证书；</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5.同类产品的软件著作权或软件产品登记证书；</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6.信息安全管理体系认证证书；</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7.信息安全服务资质认证证书（安全集成）；</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8.信息安全服务资质认证证书（软件安全开发）；</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9.信息安全服务资质认证证书（安全运维）；</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10.信息技术服务运行维护标准（ITSS）能力成熟度贰级及以上资质证书</w:t>
            </w:r>
            <w:r>
              <w:rPr>
                <w:rFonts w:hint="eastAsia" w:ascii="宋体" w:hAnsi="宋体" w:eastAsia="宋体" w:cs="宋体"/>
                <w:color w:val="auto"/>
                <w:sz w:val="24"/>
                <w:szCs w:val="24"/>
                <w:lang w:eastAsia="zh-CN"/>
              </w:rPr>
              <w:t>。</w:t>
            </w:r>
          </w:p>
          <w:p>
            <w:pPr>
              <w:pStyle w:val="2"/>
              <w:spacing w:line="520" w:lineRule="exact"/>
              <w:ind w:left="0" w:leftChars="0"/>
              <w:rPr>
                <w:rFonts w:hint="eastAsia" w:ascii="宋体" w:hAnsi="宋体" w:eastAsia="宋体" w:cs="宋体"/>
                <w:color w:val="auto"/>
                <w:sz w:val="24"/>
                <w:szCs w:val="24"/>
              </w:rPr>
            </w:pPr>
            <w:r>
              <w:rPr>
                <w:rFonts w:hint="eastAsia" w:ascii="宋体" w:hAnsi="宋体" w:eastAsia="宋体" w:cs="宋体"/>
                <w:color w:val="auto"/>
                <w:sz w:val="24"/>
                <w:szCs w:val="24"/>
              </w:rPr>
              <w:t>评分标准：上述证书须提供官网查询截图（认证</w:t>
            </w:r>
            <w:r>
              <w:rPr>
                <w:rFonts w:hint="eastAsia" w:ascii="宋体" w:hAnsi="宋体" w:eastAsia="宋体" w:cs="宋体"/>
                <w:color w:val="auto"/>
                <w:sz w:val="24"/>
                <w:szCs w:val="24"/>
                <w:lang w:val="en-US" w:eastAsia="zh-CN"/>
              </w:rPr>
              <w:t>认可</w:t>
            </w:r>
            <w:r>
              <w:rPr>
                <w:rFonts w:hint="eastAsia" w:ascii="宋体" w:hAnsi="宋体" w:eastAsia="宋体" w:cs="宋体"/>
                <w:color w:val="auto"/>
                <w:sz w:val="24"/>
                <w:szCs w:val="24"/>
              </w:rPr>
              <w:t>证书以认监委官网查询截图为有效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职业资格</w:t>
            </w:r>
            <w:r>
              <w:rPr>
                <w:rFonts w:hint="eastAsia" w:ascii="宋体" w:hAnsi="宋体" w:eastAsia="宋体" w:cs="宋体"/>
                <w:color w:val="auto"/>
                <w:sz w:val="24"/>
                <w:szCs w:val="24"/>
              </w:rPr>
              <w:t>证书</w:t>
            </w:r>
            <w:r>
              <w:rPr>
                <w:rFonts w:hint="eastAsia" w:ascii="宋体" w:hAnsi="宋体" w:eastAsia="宋体" w:cs="宋体"/>
                <w:color w:val="auto"/>
                <w:sz w:val="24"/>
                <w:szCs w:val="24"/>
                <w:lang w:val="en-US" w:eastAsia="zh-CN"/>
              </w:rPr>
              <w:t>以《国家职业资格目录》范围内有效，国外认证认可不得做为评审因素</w:t>
            </w:r>
            <w:r>
              <w:rPr>
                <w:rFonts w:hint="eastAsia" w:ascii="宋体" w:hAnsi="宋体" w:eastAsia="宋体" w:cs="宋体"/>
                <w:color w:val="auto"/>
                <w:sz w:val="24"/>
                <w:szCs w:val="24"/>
              </w:rPr>
              <w:t>）并加盖投标人公章，每提供一个加1分，最多</w:t>
            </w:r>
            <w:r>
              <w:rPr>
                <w:rFonts w:hint="eastAsia" w:ascii="宋体" w:hAnsi="宋体" w:eastAsia="宋体" w:cs="宋体"/>
                <w:color w:val="auto"/>
                <w:sz w:val="24"/>
                <w:szCs w:val="24"/>
                <w:lang w:val="en-US" w:eastAsia="zh-CN"/>
              </w:rPr>
              <w:t>得</w:t>
            </w:r>
            <w:r>
              <w:rPr>
                <w:rFonts w:hint="eastAsia" w:ascii="宋体" w:hAnsi="宋体" w:eastAsia="宋体" w:cs="宋体"/>
                <w:color w:val="auto"/>
                <w:sz w:val="24"/>
                <w:szCs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hint="eastAsia" w:ascii="宋体" w:hAnsi="宋体" w:eastAsia="宋体" w:cs="宋体"/>
                <w:color w:val="auto"/>
                <w:sz w:val="24"/>
                <w:szCs w:val="24"/>
              </w:rPr>
            </w:pPr>
          </w:p>
        </w:tc>
        <w:tc>
          <w:tcPr>
            <w:tcW w:w="680" w:type="pc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投标人业绩（10分）</w:t>
            </w:r>
          </w:p>
        </w:tc>
        <w:tc>
          <w:tcPr>
            <w:tcW w:w="3669" w:type="pct"/>
          </w:tcPr>
          <w:p>
            <w:pPr>
              <w:pStyle w:val="2"/>
              <w:spacing w:line="520" w:lineRule="exact"/>
              <w:ind w:left="0" w:leftChars="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投标人近三年 (以开标之日起倒算) </w:t>
            </w:r>
            <w:r>
              <w:rPr>
                <w:rFonts w:hint="eastAsia" w:ascii="宋体" w:hAnsi="宋体" w:eastAsia="宋体" w:cs="宋体"/>
                <w:color w:val="auto"/>
                <w:sz w:val="24"/>
                <w:szCs w:val="24"/>
                <w:lang w:val="en-US" w:eastAsia="zh-CN"/>
              </w:rPr>
              <w:t>运维、维护或维保</w:t>
            </w:r>
            <w:r>
              <w:rPr>
                <w:rFonts w:hint="eastAsia" w:ascii="宋体" w:hAnsi="宋体" w:eastAsia="宋体" w:cs="宋体"/>
                <w:color w:val="auto"/>
                <w:sz w:val="24"/>
                <w:szCs w:val="24"/>
                <w:lang w:val="zh-CN"/>
              </w:rPr>
              <w:t>类</w:t>
            </w:r>
            <w:r>
              <w:rPr>
                <w:rFonts w:hint="eastAsia" w:ascii="宋体" w:hAnsi="宋体" w:eastAsia="宋体" w:cs="宋体"/>
                <w:color w:val="auto"/>
                <w:sz w:val="24"/>
                <w:szCs w:val="24"/>
                <w:lang w:val="en-US" w:eastAsia="zh-CN"/>
              </w:rPr>
              <w:t>业务合同</w:t>
            </w:r>
            <w:r>
              <w:rPr>
                <w:rFonts w:hint="eastAsia" w:ascii="宋体" w:hAnsi="宋体" w:eastAsia="宋体" w:cs="宋体"/>
                <w:color w:val="auto"/>
                <w:sz w:val="24"/>
                <w:szCs w:val="24"/>
                <w:lang w:val="zh-CN"/>
              </w:rPr>
              <w:t>每具有一个加2分，最多</w:t>
            </w:r>
            <w:r>
              <w:rPr>
                <w:rFonts w:hint="eastAsia" w:ascii="宋体" w:hAnsi="宋体" w:eastAsia="宋体" w:cs="宋体"/>
                <w:color w:val="auto"/>
                <w:sz w:val="24"/>
                <w:szCs w:val="24"/>
                <w:lang w:val="en-US" w:eastAsia="zh-CN"/>
              </w:rPr>
              <w:t>得</w:t>
            </w:r>
            <w:r>
              <w:rPr>
                <w:rFonts w:hint="eastAsia" w:ascii="宋体" w:hAnsi="宋体" w:eastAsia="宋体" w:cs="宋体"/>
                <w:color w:val="auto"/>
                <w:sz w:val="24"/>
                <w:szCs w:val="24"/>
                <w:lang w:val="zh-CN"/>
              </w:rPr>
              <w:t>10分。</w:t>
            </w:r>
          </w:p>
          <w:p>
            <w:pPr>
              <w:pStyle w:val="2"/>
              <w:spacing w:line="520" w:lineRule="exact"/>
              <w:ind w:left="0" w:leftChars="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评分标准：提供案例合同复印件并加盖投标人公章，合同签订单位名称必须与投标人名称完全一致，并提供合同签订单位联系人、联系电话用于核查，否则不得分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0" w:type="pct"/>
            <w:vMerge w:val="restar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w:t>
            </w:r>
          </w:p>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部分</w:t>
            </w:r>
          </w:p>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分）</w:t>
            </w:r>
          </w:p>
        </w:tc>
        <w:tc>
          <w:tcPr>
            <w:tcW w:w="680" w:type="pct"/>
            <w:vAlign w:val="center"/>
          </w:tcPr>
          <w:p>
            <w:pPr>
              <w:spacing w:line="520" w:lineRule="exact"/>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项目需求分析（6分）</w:t>
            </w:r>
          </w:p>
        </w:tc>
        <w:tc>
          <w:tcPr>
            <w:tcW w:w="3669" w:type="pct"/>
          </w:tcPr>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1.投标人方案应具备整体项目合理的服务流程（包括巡检服务、故障处理流程等），合理的服务规范。满足要求得 3 分，不满足得 0 分。 </w:t>
            </w:r>
          </w:p>
          <w:p>
            <w:pPr>
              <w:keepNext w:val="0"/>
              <w:keepLines w:val="0"/>
              <w:widowControl/>
              <w:suppressLineNumbers w:val="0"/>
              <w:jc w:val="left"/>
              <w:rPr>
                <w:rFonts w:hint="eastAsia" w:ascii="宋体" w:hAnsi="宋体" w:eastAsia="宋体" w:cs="宋体"/>
                <w:color w:val="auto"/>
                <w:sz w:val="24"/>
                <w:szCs w:val="24"/>
                <w:lang w:val="zh-CN"/>
              </w:rPr>
            </w:pPr>
            <w:r>
              <w:rPr>
                <w:rFonts w:hint="eastAsia" w:ascii="宋体" w:hAnsi="宋体" w:eastAsia="宋体" w:cs="宋体"/>
                <w:color w:val="auto"/>
                <w:kern w:val="0"/>
                <w:sz w:val="24"/>
                <w:szCs w:val="24"/>
                <w:lang w:val="en-US" w:eastAsia="zh-CN" w:bidi="ar"/>
              </w:rPr>
              <w:t>2.投标人方案应提供完善合理的数据备份及保护相关机制与办法，根据不同的应用数据类型提供相应的策略。满足要求得 3分，不满足得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hint="eastAsia" w:ascii="宋体" w:hAnsi="宋体" w:eastAsia="宋体" w:cs="宋体"/>
                <w:color w:val="auto"/>
                <w:sz w:val="24"/>
                <w:szCs w:val="24"/>
              </w:rPr>
            </w:pPr>
          </w:p>
        </w:tc>
        <w:tc>
          <w:tcPr>
            <w:tcW w:w="680" w:type="pct"/>
            <w:vAlign w:val="center"/>
          </w:tcPr>
          <w:p>
            <w:pPr>
              <w:spacing w:line="520" w:lineRule="exact"/>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硬件技术支持）</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val="en-US" w:eastAsia="zh-CN"/>
              </w:rPr>
              <w:t>9</w:t>
            </w:r>
            <w:r>
              <w:rPr>
                <w:rFonts w:hint="eastAsia" w:ascii="宋体" w:hAnsi="宋体" w:eastAsia="宋体" w:cs="宋体"/>
                <w:b w:val="0"/>
                <w:bCs/>
                <w:color w:val="auto"/>
                <w:sz w:val="24"/>
                <w:szCs w:val="24"/>
              </w:rPr>
              <w:t>分）</w:t>
            </w:r>
          </w:p>
        </w:tc>
        <w:tc>
          <w:tcPr>
            <w:tcW w:w="3669" w:type="pct"/>
          </w:tcPr>
          <w:p>
            <w:pPr>
              <w:keepNext w:val="0"/>
              <w:keepLines w:val="0"/>
              <w:widowControl/>
              <w:numPr>
                <w:ilvl w:val="0"/>
                <w:numId w:val="1"/>
              </w:numPr>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投标人针对维保清单中设备应具备常用备机备件库，满足条件得 3 分，不满足得 0 分；</w:t>
            </w:r>
          </w:p>
          <w:p>
            <w:pPr>
              <w:keepNext w:val="0"/>
              <w:keepLines w:val="0"/>
              <w:widowControl/>
              <w:suppressLineNumbers w:val="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2.投标人应具备数据中心机房环境专业维护能力及经验，方案具备合理的机房环境管理维护规程及措施。满足要求得 3 分，不满足得 0 分；</w:t>
            </w:r>
          </w:p>
          <w:p>
            <w:pPr>
              <w:keepNext w:val="0"/>
              <w:keepLines w:val="0"/>
              <w:widowControl/>
              <w:numPr>
                <w:ilvl w:val="0"/>
                <w:numId w:val="0"/>
              </w:numPr>
              <w:suppressLineNumbers w:val="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sz w:val="24"/>
                <w:szCs w:val="24"/>
                <w:lang w:val="en-US" w:eastAsia="zh-CN"/>
              </w:rPr>
              <w:t>.投标人方案应包含具备应急及后续处理机制文件档案，针对各运维对象有明确的应急处理时间。满足要求得 3 分，不满足得0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hint="eastAsia" w:ascii="宋体" w:hAnsi="宋体" w:eastAsia="宋体" w:cs="宋体"/>
                <w:color w:val="auto"/>
                <w:sz w:val="24"/>
                <w:szCs w:val="24"/>
              </w:rPr>
            </w:pPr>
          </w:p>
        </w:tc>
        <w:tc>
          <w:tcPr>
            <w:tcW w:w="680" w:type="pct"/>
            <w:vAlign w:val="center"/>
          </w:tcPr>
          <w:p>
            <w:pPr>
              <w:spacing w:line="520" w:lineRule="exact"/>
              <w:jc w:val="center"/>
              <w:rPr>
                <w:rFonts w:hint="eastAsia" w:ascii="宋体" w:hAnsi="宋体" w:eastAsia="宋体" w:cs="宋体"/>
                <w:b w:val="0"/>
                <w:bCs/>
                <w:color w:val="auto"/>
                <w:sz w:val="24"/>
                <w:szCs w:val="24"/>
              </w:rPr>
            </w:pPr>
            <w:r>
              <w:rPr>
                <w:rFonts w:hint="eastAsia" w:ascii="宋体" w:hAnsi="宋体" w:eastAsia="宋体" w:cs="宋体"/>
                <w:color w:val="auto"/>
                <w:sz w:val="24"/>
                <w:szCs w:val="24"/>
              </w:rPr>
              <w:t>系统设计方案</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val="en-US" w:eastAsia="zh-CN"/>
              </w:rPr>
              <w:t>6</w:t>
            </w:r>
            <w:r>
              <w:rPr>
                <w:rFonts w:hint="eastAsia" w:ascii="宋体" w:hAnsi="宋体" w:eastAsia="宋体" w:cs="宋体"/>
                <w:b w:val="0"/>
                <w:bCs/>
                <w:color w:val="auto"/>
                <w:sz w:val="24"/>
                <w:szCs w:val="24"/>
              </w:rPr>
              <w:t>分）</w:t>
            </w:r>
          </w:p>
        </w:tc>
        <w:tc>
          <w:tcPr>
            <w:tcW w:w="3669" w:type="pct"/>
          </w:tcPr>
          <w:p>
            <w:pPr>
              <w:spacing w:line="520" w:lineRule="exact"/>
              <w:rPr>
                <w:rFonts w:hint="eastAsia" w:ascii="宋体" w:hAnsi="宋体" w:eastAsia="宋体" w:cs="宋体"/>
                <w:color w:val="auto"/>
                <w:sz w:val="24"/>
                <w:szCs w:val="24"/>
              </w:rPr>
            </w:pPr>
            <w:r>
              <w:rPr>
                <w:rFonts w:hint="eastAsia" w:ascii="宋体" w:hAnsi="宋体" w:eastAsia="宋体" w:cs="宋体"/>
                <w:color w:val="auto"/>
                <w:sz w:val="24"/>
                <w:szCs w:val="24"/>
              </w:rPr>
              <w:t>1.对系统设计的清晰、合理、完善等方面进行综合评分后排序，能很好的满足或优于采购人的需求。</w:t>
            </w:r>
            <w:r>
              <w:rPr>
                <w:rFonts w:hint="eastAsia" w:ascii="宋体" w:hAnsi="宋体" w:eastAsia="宋体" w:cs="宋体"/>
                <w:color w:val="auto"/>
                <w:sz w:val="24"/>
                <w:szCs w:val="24"/>
                <w:lang w:val="en-US" w:eastAsia="zh-CN"/>
              </w:rPr>
              <w:t>满足要求得 3 分，不满足得 0 分；</w:t>
            </w:r>
          </w:p>
          <w:p>
            <w:pPr>
              <w:spacing w:line="520" w:lineRule="exact"/>
              <w:rPr>
                <w:rFonts w:hint="eastAsia" w:ascii="宋体" w:hAnsi="宋体" w:eastAsia="宋体" w:cs="宋体"/>
                <w:color w:val="auto"/>
                <w:sz w:val="24"/>
                <w:szCs w:val="24"/>
              </w:rPr>
            </w:pPr>
            <w:r>
              <w:rPr>
                <w:rFonts w:hint="eastAsia" w:ascii="宋体" w:hAnsi="宋体" w:eastAsia="宋体" w:cs="宋体"/>
                <w:color w:val="auto"/>
                <w:sz w:val="24"/>
                <w:szCs w:val="24"/>
              </w:rPr>
              <w:t>2.基于使用单位实际进行设计，展现系统配置灵活、方便业务处理等，方案内容完整、详细、表述清晰、科学合理、切实可行。</w:t>
            </w:r>
            <w:r>
              <w:rPr>
                <w:rFonts w:hint="eastAsia" w:ascii="宋体" w:hAnsi="宋体" w:eastAsia="宋体" w:cs="宋体"/>
                <w:color w:val="auto"/>
                <w:sz w:val="24"/>
                <w:szCs w:val="24"/>
                <w:lang w:val="en-US" w:eastAsia="zh-CN"/>
              </w:rPr>
              <w:t>满足要求得 3分，不满足得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hint="eastAsia" w:ascii="宋体" w:hAnsi="宋体" w:eastAsia="宋体" w:cs="宋体"/>
                <w:color w:val="auto"/>
                <w:sz w:val="24"/>
                <w:szCs w:val="24"/>
              </w:rPr>
            </w:pPr>
          </w:p>
        </w:tc>
        <w:tc>
          <w:tcPr>
            <w:tcW w:w="680" w:type="pct"/>
            <w:vAlign w:val="center"/>
          </w:tcPr>
          <w:p>
            <w:pPr>
              <w:spacing w:line="520" w:lineRule="exact"/>
              <w:jc w:val="center"/>
              <w:rPr>
                <w:rFonts w:hint="eastAsia" w:ascii="宋体" w:hAnsi="宋体" w:eastAsia="宋体" w:cs="宋体"/>
                <w:b w:val="0"/>
                <w:bCs/>
                <w:color w:val="auto"/>
                <w:sz w:val="24"/>
                <w:szCs w:val="24"/>
                <w:lang w:val="zh-CN" w:bidi="zh-CN"/>
              </w:rPr>
            </w:pPr>
            <w:r>
              <w:rPr>
                <w:rFonts w:hint="eastAsia" w:ascii="宋体" w:hAnsi="宋体" w:eastAsia="宋体" w:cs="宋体"/>
                <w:b w:val="0"/>
                <w:bCs/>
                <w:color w:val="auto"/>
                <w:sz w:val="24"/>
                <w:szCs w:val="24"/>
              </w:rPr>
              <w:t>项目实施方案（</w:t>
            </w:r>
            <w:r>
              <w:rPr>
                <w:rFonts w:hint="eastAsia" w:ascii="宋体" w:hAnsi="宋体" w:eastAsia="宋体" w:cs="宋体"/>
                <w:b w:val="0"/>
                <w:bCs/>
                <w:color w:val="auto"/>
                <w:sz w:val="24"/>
                <w:szCs w:val="24"/>
                <w:lang w:val="en-US" w:eastAsia="zh-CN"/>
              </w:rPr>
              <w:t>13</w:t>
            </w:r>
            <w:r>
              <w:rPr>
                <w:rFonts w:hint="eastAsia" w:ascii="宋体" w:hAnsi="宋体" w:eastAsia="宋体" w:cs="宋体"/>
                <w:b w:val="0"/>
                <w:bCs/>
                <w:color w:val="auto"/>
                <w:sz w:val="24"/>
                <w:szCs w:val="24"/>
              </w:rPr>
              <w:t>分）</w:t>
            </w:r>
          </w:p>
        </w:tc>
        <w:tc>
          <w:tcPr>
            <w:tcW w:w="3669" w:type="pct"/>
          </w:tcPr>
          <w:p>
            <w:pPr>
              <w:spacing w:line="520" w:lineRule="exac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按</w:t>
            </w:r>
            <w:r>
              <w:rPr>
                <w:rFonts w:hint="eastAsia" w:ascii="宋体" w:hAnsi="宋体" w:eastAsia="宋体" w:cs="宋体"/>
                <w:color w:val="auto"/>
                <w:sz w:val="24"/>
                <w:szCs w:val="24"/>
                <w:lang w:val="zh-CN"/>
              </w:rPr>
              <w:t>投标人</w:t>
            </w:r>
            <w:r>
              <w:rPr>
                <w:rFonts w:hint="eastAsia" w:ascii="宋体" w:hAnsi="宋体" w:eastAsia="宋体" w:cs="宋体"/>
                <w:color w:val="auto"/>
                <w:sz w:val="24"/>
                <w:szCs w:val="24"/>
              </w:rPr>
              <w:t>提出的实施方案、质量保障措施、进度保证措施、安全保障措施、项目验收等方面进行打分。</w:t>
            </w:r>
            <w:r>
              <w:rPr>
                <w:rFonts w:hint="eastAsia" w:ascii="宋体" w:hAnsi="宋体" w:eastAsia="宋体" w:cs="宋体"/>
                <w:color w:val="auto"/>
                <w:sz w:val="24"/>
                <w:szCs w:val="24"/>
                <w:lang w:val="en-US" w:eastAsia="zh-CN"/>
              </w:rPr>
              <w:t>满足要求得 3 分，不满足得 0 分；</w:t>
            </w:r>
          </w:p>
          <w:p>
            <w:pPr>
              <w:spacing w:line="520" w:lineRule="exac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.基于使用单位实际进行设计，展现系统配置灵活、方便业务处理等，方案内容完整、详细、表述清晰、科学合理、切实可行</w:t>
            </w:r>
            <w:r>
              <w:rPr>
                <w:rFonts w:hint="eastAsia" w:ascii="宋体" w:hAnsi="宋体" w:eastAsia="宋体" w:cs="宋体"/>
                <w:color w:val="auto"/>
                <w:kern w:val="0"/>
                <w:sz w:val="24"/>
                <w:szCs w:val="24"/>
                <w:lang w:val="en-US" w:eastAsia="zh-CN" w:bidi="ar"/>
              </w:rPr>
              <w:t>满足要求得 2 分，不满足得 0 分；</w:t>
            </w:r>
          </w:p>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3.投标人方案应具备成熟的服务运营体系，详细且完善的项目质量管理。满足要求得 2分，不满足得 0 分；</w:t>
            </w:r>
          </w:p>
          <w:p>
            <w:pPr>
              <w:pStyle w:val="2"/>
              <w:ind w:left="0" w:leftChars="0" w:firstLine="0" w:firstLineChars="0"/>
              <w:rPr>
                <w:rFonts w:hint="eastAsia" w:ascii="宋体" w:hAnsi="宋体" w:eastAsia="宋体" w:cs="宋体"/>
                <w:color w:val="auto"/>
                <w:sz w:val="24"/>
                <w:szCs w:val="24"/>
                <w:lang w:val="en-US"/>
              </w:rPr>
            </w:pPr>
            <w:r>
              <w:rPr>
                <w:rFonts w:hint="eastAsia" w:ascii="宋体" w:hAnsi="宋体" w:eastAsia="宋体" w:cs="宋体"/>
                <w:color w:val="auto"/>
                <w:kern w:val="0"/>
                <w:sz w:val="24"/>
                <w:szCs w:val="24"/>
                <w:lang w:val="en-US" w:eastAsia="zh-CN" w:bidi="ar"/>
              </w:rPr>
              <w:t>4.要求投标人设立保密工作领导小组，具备完善的保密制度，建立完善的保密工作流程，保障业务数据的安全，满足要求得 2分，不满足得 0 分；</w:t>
            </w:r>
          </w:p>
          <w:p>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5.投标人具有快速响应机制，可以满足 5 分钟内对故障进行响应的要求。满足要求得2分，不满足得 0 分；</w:t>
            </w:r>
          </w:p>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6.投标人方案应包含具备应急处理流程图，具备应急人员值班制度和值班表.满足要求得 2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continue"/>
            <w:vAlign w:val="center"/>
          </w:tcPr>
          <w:p>
            <w:pPr>
              <w:spacing w:line="520" w:lineRule="exact"/>
              <w:jc w:val="center"/>
              <w:rPr>
                <w:rFonts w:hint="eastAsia" w:ascii="宋体" w:hAnsi="宋体" w:eastAsia="宋体" w:cs="宋体"/>
                <w:color w:val="auto"/>
                <w:sz w:val="24"/>
                <w:szCs w:val="24"/>
              </w:rPr>
            </w:pPr>
          </w:p>
        </w:tc>
        <w:tc>
          <w:tcPr>
            <w:tcW w:w="680" w:type="pct"/>
            <w:vAlign w:val="center"/>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服务团队（10分）</w:t>
            </w:r>
          </w:p>
        </w:tc>
        <w:tc>
          <w:tcPr>
            <w:tcW w:w="3669" w:type="pct"/>
          </w:tcPr>
          <w:p>
            <w:pPr>
              <w:spacing w:line="520" w:lineRule="exact"/>
              <w:rPr>
                <w:rFonts w:hint="eastAsia" w:ascii="宋体" w:hAnsi="宋体" w:eastAsia="宋体" w:cs="宋体"/>
                <w:color w:val="auto"/>
                <w:sz w:val="24"/>
                <w:szCs w:val="24"/>
              </w:rPr>
            </w:pPr>
            <w:r>
              <w:rPr>
                <w:rFonts w:hint="eastAsia" w:ascii="宋体" w:hAnsi="宋体" w:eastAsia="宋体" w:cs="宋体"/>
                <w:color w:val="auto"/>
                <w:sz w:val="24"/>
                <w:szCs w:val="24"/>
              </w:rPr>
              <w:t>有针对本项目的专业服务团队、组织结构合理、岗位职责明确，具有与本项目相适应的各类专业技术人员。</w:t>
            </w:r>
          </w:p>
          <w:p>
            <w:pPr>
              <w:spacing w:line="520" w:lineRule="exact"/>
              <w:rPr>
                <w:rFonts w:hint="eastAsia" w:ascii="宋体" w:hAnsi="宋体" w:eastAsia="宋体" w:cs="宋体"/>
                <w:color w:val="auto"/>
                <w:sz w:val="24"/>
                <w:szCs w:val="24"/>
              </w:rPr>
            </w:pPr>
            <w:r>
              <w:rPr>
                <w:rFonts w:hint="eastAsia" w:ascii="宋体" w:hAnsi="宋体" w:eastAsia="宋体" w:cs="宋体"/>
                <w:color w:val="auto"/>
                <w:sz w:val="24"/>
                <w:szCs w:val="24"/>
              </w:rPr>
              <w:t>1.项目经理具有10年以上工作经验（以本科毕业证书时间为准）及高级工程师相关资质证书（信息系统项目管理师或PMP等证书），有得4分，无得0分。</w:t>
            </w:r>
          </w:p>
          <w:p>
            <w:pPr>
              <w:spacing w:line="520" w:lineRule="exact"/>
              <w:rPr>
                <w:rFonts w:hint="eastAsia" w:ascii="宋体" w:hAnsi="宋体" w:eastAsia="宋体" w:cs="宋体"/>
                <w:color w:val="auto"/>
                <w:sz w:val="24"/>
                <w:szCs w:val="24"/>
              </w:rPr>
            </w:pPr>
            <w:r>
              <w:rPr>
                <w:rFonts w:hint="eastAsia" w:ascii="宋体" w:hAnsi="宋体" w:eastAsia="宋体" w:cs="宋体"/>
                <w:color w:val="auto"/>
                <w:sz w:val="24"/>
                <w:szCs w:val="24"/>
              </w:rPr>
              <w:t>2.本项目的实施团队中，专业技术成员中具有系统架构设计师资质、信息系统项目管理师资质、系统分析师资质、数据库工程师资质、ITSS服务项目经理、ITSS服务工程师资质证书得6分，缺少任一项扣1分。</w:t>
            </w:r>
          </w:p>
          <w:p>
            <w:pPr>
              <w:spacing w:line="520" w:lineRule="exact"/>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注：同一人员的证书不重复计算，需提供详细人员名单及相关证书复印件及相应人员开标前1个月内社保缴费证明（证明上的二维码要保证移动终端可以扫描识别验证真伪，如该投标人所在的地区确实没有带二维码的证明，须提供网上查询方式）复印件并加盖投标人公章</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认证</w:t>
            </w:r>
            <w:r>
              <w:rPr>
                <w:rFonts w:hint="eastAsia" w:ascii="宋体" w:hAnsi="宋体" w:eastAsia="宋体" w:cs="宋体"/>
                <w:b/>
                <w:bCs/>
                <w:color w:val="auto"/>
                <w:sz w:val="24"/>
                <w:szCs w:val="24"/>
                <w:lang w:val="en-US" w:eastAsia="zh-CN"/>
              </w:rPr>
              <w:t>认可</w:t>
            </w:r>
            <w:r>
              <w:rPr>
                <w:rFonts w:hint="eastAsia" w:ascii="宋体" w:hAnsi="宋体" w:eastAsia="宋体" w:cs="宋体"/>
                <w:b/>
                <w:bCs/>
                <w:color w:val="auto"/>
                <w:sz w:val="24"/>
                <w:szCs w:val="24"/>
              </w:rPr>
              <w:t>证书以认监委官网查询截图为有效</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职业资格</w:t>
            </w:r>
            <w:r>
              <w:rPr>
                <w:rFonts w:hint="eastAsia" w:ascii="宋体" w:hAnsi="宋体" w:eastAsia="宋体" w:cs="宋体"/>
                <w:b/>
                <w:bCs/>
                <w:color w:val="auto"/>
                <w:sz w:val="24"/>
                <w:szCs w:val="24"/>
              </w:rPr>
              <w:t>证书</w:t>
            </w:r>
            <w:r>
              <w:rPr>
                <w:rFonts w:hint="eastAsia" w:ascii="宋体" w:hAnsi="宋体" w:eastAsia="宋体" w:cs="宋体"/>
                <w:b/>
                <w:bCs/>
                <w:color w:val="auto"/>
                <w:sz w:val="24"/>
                <w:szCs w:val="24"/>
                <w:lang w:val="en-US" w:eastAsia="zh-CN"/>
              </w:rPr>
              <w:t>以《国家职业资格目录》范围内有效，国外认证认可不得做为评审因素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650" w:type="pct"/>
            <w:vMerge w:val="restart"/>
          </w:tcPr>
          <w:p>
            <w:pPr>
              <w:spacing w:line="5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运维及售后服务（</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分）</w:t>
            </w:r>
          </w:p>
        </w:tc>
        <w:tc>
          <w:tcPr>
            <w:tcW w:w="680" w:type="pct"/>
            <w:vMerge w:val="restart"/>
            <w:vAlign w:val="center"/>
          </w:tcPr>
          <w:p>
            <w:pPr>
              <w:spacing w:line="520" w:lineRule="exact"/>
              <w:jc w:val="center"/>
              <w:rPr>
                <w:rFonts w:hint="eastAsia" w:ascii="宋体" w:hAnsi="宋体" w:eastAsia="宋体" w:cs="宋体"/>
                <w:color w:val="auto"/>
                <w:sz w:val="24"/>
                <w:szCs w:val="24"/>
              </w:rPr>
            </w:pPr>
            <w:bookmarkStart w:id="0" w:name="_GoBack"/>
            <w:bookmarkEnd w:id="0"/>
            <w:r>
              <w:rPr>
                <w:rFonts w:hint="eastAsia" w:ascii="宋体" w:hAnsi="宋体" w:eastAsia="宋体" w:cs="宋体"/>
                <w:color w:val="auto"/>
                <w:sz w:val="24"/>
                <w:szCs w:val="24"/>
              </w:rPr>
              <w:t>运维及售后服务（</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分）</w:t>
            </w:r>
          </w:p>
        </w:tc>
        <w:tc>
          <w:tcPr>
            <w:tcW w:w="3669" w:type="pct"/>
          </w:tcPr>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投标人针对本项目中涉及的不同运维服务对象做出服务培训 </w:t>
            </w:r>
          </w:p>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计划。满足要求得 3 分，不满足得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50" w:type="pct"/>
            <w:vMerge w:val="continue"/>
          </w:tcPr>
          <w:p>
            <w:pPr>
              <w:spacing w:line="520" w:lineRule="exact"/>
              <w:rPr>
                <w:rFonts w:hint="eastAsia" w:ascii="宋体" w:hAnsi="宋体" w:eastAsia="宋体" w:cs="宋体"/>
                <w:color w:val="auto"/>
                <w:sz w:val="24"/>
                <w:szCs w:val="24"/>
              </w:rPr>
            </w:pPr>
          </w:p>
        </w:tc>
        <w:tc>
          <w:tcPr>
            <w:tcW w:w="680" w:type="pct"/>
            <w:vMerge w:val="continue"/>
            <w:vAlign w:val="center"/>
          </w:tcPr>
          <w:p>
            <w:pPr>
              <w:spacing w:line="520" w:lineRule="exact"/>
              <w:rPr>
                <w:rFonts w:hint="eastAsia" w:ascii="宋体" w:hAnsi="宋体" w:eastAsia="宋体" w:cs="宋体"/>
                <w:color w:val="auto"/>
                <w:sz w:val="24"/>
                <w:szCs w:val="24"/>
              </w:rPr>
            </w:pPr>
          </w:p>
        </w:tc>
        <w:tc>
          <w:tcPr>
            <w:tcW w:w="3669" w:type="pct"/>
          </w:tcPr>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投标人应定期进行培训且每年技术培训应不少于 2 次/年。满 </w:t>
            </w:r>
          </w:p>
          <w:p>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足要求得 3 分，不满足得 0 分</w:t>
            </w:r>
          </w:p>
        </w:tc>
      </w:tr>
    </w:tbl>
    <w:p>
      <w:pPr>
        <w:spacing w:line="336" w:lineRule="auto"/>
        <w:rPr>
          <w:rFonts w:ascii="宋体" w:hAnsi="宋体" w:eastAsia="宋体" w:cs="宋体"/>
          <w:b/>
          <w:color w:val="000000"/>
          <w:sz w:val="44"/>
          <w:szCs w:val="44"/>
        </w:rPr>
      </w:pPr>
    </w:p>
    <w:p>
      <w:pPr>
        <w:spacing w:line="336" w:lineRule="auto"/>
        <w:ind w:firstLine="663" w:firstLineChars="150"/>
        <w:jc w:val="center"/>
        <w:rPr>
          <w:rFonts w:ascii="宋体" w:hAnsi="宋体" w:eastAsia="宋体" w:cs="宋体"/>
          <w:b/>
          <w:color w:val="000000"/>
          <w:sz w:val="44"/>
          <w:szCs w:val="44"/>
        </w:rPr>
      </w:pPr>
    </w:p>
    <w:p/>
    <w:sectPr>
      <w:pgSz w:w="11906" w:h="16838"/>
      <w:pgMar w:top="1440" w:right="1800" w:bottom="1440" w:left="180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5C353A"/>
    <w:multiLevelType w:val="singleLevel"/>
    <w:tmpl w:val="475C353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kM2M0MWJiOGEzMmNkYTEzMTBiYjVkOTkyMzFiOTcifQ=="/>
  </w:docVars>
  <w:rsids>
    <w:rsidRoot w:val="00BE4C51"/>
    <w:rsid w:val="0004665E"/>
    <w:rsid w:val="00046919"/>
    <w:rsid w:val="00060CA2"/>
    <w:rsid w:val="000F09E7"/>
    <w:rsid w:val="000F190E"/>
    <w:rsid w:val="001124F7"/>
    <w:rsid w:val="00165F3E"/>
    <w:rsid w:val="0018251E"/>
    <w:rsid w:val="001D1D77"/>
    <w:rsid w:val="001E265F"/>
    <w:rsid w:val="00221A7C"/>
    <w:rsid w:val="00254E55"/>
    <w:rsid w:val="002B43DD"/>
    <w:rsid w:val="002E20CC"/>
    <w:rsid w:val="003079BF"/>
    <w:rsid w:val="00327527"/>
    <w:rsid w:val="00337BC4"/>
    <w:rsid w:val="00390C98"/>
    <w:rsid w:val="003A6BB8"/>
    <w:rsid w:val="003F10F9"/>
    <w:rsid w:val="004424BA"/>
    <w:rsid w:val="00450B07"/>
    <w:rsid w:val="004E033D"/>
    <w:rsid w:val="00553D53"/>
    <w:rsid w:val="00565AFE"/>
    <w:rsid w:val="00582C67"/>
    <w:rsid w:val="0058340B"/>
    <w:rsid w:val="005A6B1F"/>
    <w:rsid w:val="005B4658"/>
    <w:rsid w:val="005B73A1"/>
    <w:rsid w:val="005D7C2F"/>
    <w:rsid w:val="0061071D"/>
    <w:rsid w:val="0063225E"/>
    <w:rsid w:val="00644D7D"/>
    <w:rsid w:val="00650DBD"/>
    <w:rsid w:val="0065604D"/>
    <w:rsid w:val="006C47D7"/>
    <w:rsid w:val="0074598E"/>
    <w:rsid w:val="00750890"/>
    <w:rsid w:val="007D3EA9"/>
    <w:rsid w:val="007F4EB2"/>
    <w:rsid w:val="008112EC"/>
    <w:rsid w:val="00817032"/>
    <w:rsid w:val="008214D7"/>
    <w:rsid w:val="00821DBA"/>
    <w:rsid w:val="008A0379"/>
    <w:rsid w:val="008B7304"/>
    <w:rsid w:val="008E59FC"/>
    <w:rsid w:val="00917969"/>
    <w:rsid w:val="009C4548"/>
    <w:rsid w:val="009C62A5"/>
    <w:rsid w:val="00AF72E1"/>
    <w:rsid w:val="00B05453"/>
    <w:rsid w:val="00B13496"/>
    <w:rsid w:val="00B408D5"/>
    <w:rsid w:val="00B4197C"/>
    <w:rsid w:val="00B51174"/>
    <w:rsid w:val="00B92217"/>
    <w:rsid w:val="00BE4C51"/>
    <w:rsid w:val="00C33041"/>
    <w:rsid w:val="00C713D4"/>
    <w:rsid w:val="00C97F73"/>
    <w:rsid w:val="00D875DC"/>
    <w:rsid w:val="00DF63C4"/>
    <w:rsid w:val="00E17555"/>
    <w:rsid w:val="00E22596"/>
    <w:rsid w:val="00E77BC8"/>
    <w:rsid w:val="00E819F4"/>
    <w:rsid w:val="00E831D6"/>
    <w:rsid w:val="00E95C94"/>
    <w:rsid w:val="00EA163D"/>
    <w:rsid w:val="00EA39EA"/>
    <w:rsid w:val="00F36C6B"/>
    <w:rsid w:val="00FB57DE"/>
    <w:rsid w:val="00FC7592"/>
    <w:rsid w:val="00FE4725"/>
    <w:rsid w:val="00FF2BC5"/>
    <w:rsid w:val="08DB577C"/>
    <w:rsid w:val="0AA868EC"/>
    <w:rsid w:val="0AD626A7"/>
    <w:rsid w:val="10C612D4"/>
    <w:rsid w:val="1EB53D40"/>
    <w:rsid w:val="2BA84C48"/>
    <w:rsid w:val="2CAA11B4"/>
    <w:rsid w:val="3A79380C"/>
    <w:rsid w:val="3D9A4F78"/>
    <w:rsid w:val="43BC0675"/>
    <w:rsid w:val="4A5F2256"/>
    <w:rsid w:val="4B7C5180"/>
    <w:rsid w:val="53EF0913"/>
    <w:rsid w:val="559E1D4F"/>
    <w:rsid w:val="5BC450DA"/>
    <w:rsid w:val="5FDA1C44"/>
    <w:rsid w:val="60F94496"/>
    <w:rsid w:val="63A84D1D"/>
    <w:rsid w:val="6C082CF2"/>
    <w:rsid w:val="70052328"/>
    <w:rsid w:val="7E023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right" w:leader="middleDot" w:pos="9000"/>
      </w:tabs>
      <w:spacing w:line="700" w:lineRule="exact"/>
      <w:ind w:left="120" w:leftChars="57"/>
    </w:pPr>
  </w:style>
  <w:style w:type="paragraph" w:styleId="3">
    <w:name w:val="Plain Text"/>
    <w:basedOn w:val="1"/>
    <w:link w:val="11"/>
    <w:qFormat/>
    <w:uiPriority w:val="99"/>
    <w:rPr>
      <w:rFonts w:ascii="宋体" w:hAnsi="Courier New" w:cstheme="minorBidi"/>
      <w:szCs w:val="21"/>
    </w:rPr>
  </w:style>
  <w:style w:type="paragraph" w:styleId="4">
    <w:name w:val="Balloon Text"/>
    <w:basedOn w:val="1"/>
    <w:link w:val="13"/>
    <w:semiHidden/>
    <w:unhideWhenUsed/>
    <w:qFormat/>
    <w:uiPriority w:val="99"/>
    <w:pPr>
      <w:spacing w:line="240" w:lineRule="auto"/>
    </w:pPr>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纯文本 Char"/>
    <w:link w:val="3"/>
    <w:qFormat/>
    <w:locked/>
    <w:uiPriority w:val="99"/>
    <w:rPr>
      <w:rFonts w:ascii="宋体" w:hAnsi="Courier New" w:eastAsia="仿宋"/>
      <w:sz w:val="32"/>
    </w:rPr>
  </w:style>
  <w:style w:type="character" w:customStyle="1" w:styleId="12">
    <w:name w:val="纯文本 字符"/>
    <w:basedOn w:val="8"/>
    <w:semiHidden/>
    <w:qFormat/>
    <w:uiPriority w:val="99"/>
    <w:rPr>
      <w:rFonts w:hAnsi="Courier New" w:cs="Courier New" w:asciiTheme="minorEastAsia"/>
      <w:sz w:val="32"/>
      <w:szCs w:val="24"/>
    </w:rPr>
  </w:style>
  <w:style w:type="character" w:customStyle="1" w:styleId="13">
    <w:name w:val="批注框文本 Char"/>
    <w:basedOn w:val="8"/>
    <w:link w:val="4"/>
    <w:semiHidden/>
    <w:qFormat/>
    <w:uiPriority w:val="99"/>
    <w:rPr>
      <w:rFonts w:ascii="Times New Roman" w:hAnsi="Times New Roman" w:eastAsia="仿宋"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自定义 1">
      <a:dk1>
        <a:sysClr val="windowText" lastClr="000000"/>
      </a:dk1>
      <a:lt1>
        <a:sysClr val="window" lastClr="FFFFFF"/>
      </a:lt1>
      <a:dk2>
        <a:srgbClr val="44546A"/>
      </a:dk2>
      <a:lt2>
        <a:srgbClr val="E7E6E6"/>
      </a:lt2>
      <a:accent1>
        <a:srgbClr val="85C0FB"/>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1783</Words>
  <Characters>1848</Characters>
  <Lines>11</Lines>
  <Paragraphs>3</Paragraphs>
  <TotalTime>5</TotalTime>
  <ScaleCrop>false</ScaleCrop>
  <LinksUpToDate>false</LinksUpToDate>
  <CharactersWithSpaces>1910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2020-08-17T00:18:00Z</dcterms:created>
  <dc:creator>bao huayan</dc:creator>
  <cp:lastModifiedBy>锋</cp:lastModifiedBy>
  <cp:lastPrinted>2020-08-18T03:39:00Z</cp:lastPrinted>
  <dcterms:modified xsi:type="dcterms:W3CDTF">2023-06-21T02:09:49Z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92C06EA1B6F74A0E818D869EE217DE64_13</vt:lpwstr>
  </property>
</Properties>
</file>